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2B0" w:rsidRPr="00EB42B0" w:rsidRDefault="00EB42B0" w:rsidP="00EB42B0">
      <w:pPr>
        <w:widowControl/>
        <w:shd w:val="clear" w:color="auto" w:fill="FFFFFF"/>
        <w:spacing w:before="100" w:beforeAutospacing="1" w:after="100" w:afterAutospacing="1" w:line="450" w:lineRule="atLeast"/>
        <w:ind w:leftChars="-100" w:left="-210" w:rightChars="-100" w:right="-210"/>
        <w:rPr>
          <w:rFonts w:ascii="方正小标宋简体" w:eastAsia="方正小标宋简体" w:hAnsi="仿宋" w:cs="宋体"/>
          <w:kern w:val="0"/>
          <w:sz w:val="36"/>
          <w:szCs w:val="21"/>
        </w:rPr>
      </w:pPr>
      <w:r w:rsidRPr="00EB42B0">
        <w:rPr>
          <w:rFonts w:ascii="方正小标宋简体" w:eastAsia="方正小标宋简体" w:hAnsi="仿宋" w:cs="宋体" w:hint="eastAsia"/>
          <w:kern w:val="0"/>
          <w:sz w:val="36"/>
          <w:szCs w:val="21"/>
        </w:rPr>
        <w:t>关于做好2019年“上海市育才奖”评选奖励工作的通知</w:t>
      </w:r>
    </w:p>
    <w:p w:rsidR="00EB42B0" w:rsidRPr="00EB42B0" w:rsidRDefault="00EB42B0" w:rsidP="00EB42B0">
      <w:pPr>
        <w:rPr>
          <w:rFonts w:ascii="仿宋" w:eastAsia="仿宋" w:hAnsi="仿宋"/>
          <w:sz w:val="32"/>
        </w:rPr>
      </w:pPr>
      <w:r w:rsidRPr="00EB42B0">
        <w:rPr>
          <w:rFonts w:ascii="仿宋" w:eastAsia="仿宋" w:hAnsi="仿宋" w:hint="eastAsia"/>
          <w:sz w:val="32"/>
        </w:rPr>
        <w:t>各高等学校、有关单位：</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上海市育才奖”是为鼓励本市长期从事高教事业并做出突出贡献的教师、专业技术人员和管理人员，由市教育发展基金会于1995年设立的。“上海市育才奖”的评选奖励活动，对于提高本市高校教师和教育工作者的社会地位、调动教师和教育工作者积极性、推进本市高等教育事业的改革和发展起到了积极作用。现就2019年“上海市育才奖”的评选奖励工作的有关事项通知如下：</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一、奖励名额与分配原则</w:t>
      </w:r>
    </w:p>
    <w:p w:rsidR="00EB42B0" w:rsidRPr="00EB42B0" w:rsidRDefault="00EB42B0" w:rsidP="00EB42B0">
      <w:pPr>
        <w:ind w:firstLineChars="150" w:firstLine="480"/>
        <w:rPr>
          <w:rFonts w:ascii="仿宋" w:eastAsia="仿宋" w:hAnsi="仿宋"/>
          <w:sz w:val="32"/>
        </w:rPr>
      </w:pPr>
      <w:r w:rsidRPr="00EB42B0">
        <w:rPr>
          <w:rFonts w:ascii="仿宋" w:eastAsia="仿宋" w:hAnsi="仿宋" w:hint="eastAsia"/>
          <w:sz w:val="32"/>
        </w:rPr>
        <w:t>2019年“上海市育才奖”的奖励名额为304名，原则上根据各高校、有关单位2018年在职教职工总数按比例分配。辅导员、</w:t>
      </w:r>
      <w:proofErr w:type="gramStart"/>
      <w:r w:rsidRPr="00EB42B0">
        <w:rPr>
          <w:rFonts w:ascii="仿宋" w:eastAsia="仿宋" w:hAnsi="仿宋" w:hint="eastAsia"/>
          <w:sz w:val="32"/>
        </w:rPr>
        <w:t>思政课</w:t>
      </w:r>
      <w:proofErr w:type="gramEnd"/>
      <w:r w:rsidRPr="00EB42B0">
        <w:rPr>
          <w:rFonts w:ascii="仿宋" w:eastAsia="仿宋" w:hAnsi="仿宋" w:hint="eastAsia"/>
          <w:sz w:val="32"/>
        </w:rPr>
        <w:t>教师、思政工作者80名；成人高校14名；其他专任教师、专业技术人员和管理人员等共206名；市属有关直属单位4名。</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二、奖励范围对象与评选条件</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１.奖励范围对象</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2019年“上海市育才奖”的评选范围与对象是指2016年以来，在本市高校及有关单位从事教育教学、科学研究和管理、服务工作并取得显著成绩的教师、专业技术人员、教育行政部门的管理人员和其他职工。重点向教学第一线的教师倾斜。</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lastRenderedPageBreak/>
        <w:t>２.评选条件</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根据教育部颁发的《教师和教育工作者奖励规定》的有关精神，凡受表彰的2019年“上海市育才奖”获得者必须热爱社会主义祖国，坚持四项基本原则，忠诚人民教育事业，模范履行职责，具有良好的职业道德，并具备以下条件之一：</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（1）全面贯彻教育方针，教育思想端正，关心学生，教书育人，为人师表，在培养人才方面成绩显著；</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（2）认真完成教育教学工作任务，在教学改革、教材建设、实验室建设、提高教育教学质量方面成绩突出；</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（3）善于探索高校教育、教学规律，在高教科研、教学、技术推广等方面有创造性的成果，具有较大的科学价值或者显著的经济和社会效益；</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（4）在高校管理体制改革、思想政治教育、人才工作和人事制度改革、后勤服务、学校建设方面具有开拓、创新、进取精神，成绩突出。</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三、评选、申报的方法与程序</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1.“上海市育才奖”的评选应在校内“事前公告，事后公示”，采取自下而上、逐级审核申报的方式。</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2.评选工作要坚持实事求是、好中选优、宁缺勿滥的原则，各校要成立评审小组，制订“上海市育才奖”实施细则，将评选条件和有关规定向教职工作广泛宣传，民主评选，公正推荐，以增强评选的公正性和透明度。严格评选程序，推</w:t>
      </w:r>
      <w:r w:rsidRPr="00EB42B0">
        <w:rPr>
          <w:rFonts w:ascii="仿宋" w:eastAsia="仿宋" w:hAnsi="仿宋" w:hint="eastAsia"/>
          <w:sz w:val="32"/>
        </w:rPr>
        <w:lastRenderedPageBreak/>
        <w:t>荐人选确定后，应予以公示，最后经学校党政领导集体讨论通过后上报。</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四、组织领导</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2019年“上海市育才奖”的评选表彰工作，由市教育发展基金会和市教委有关部门组成评选工作办公室进行评议遴选，最后获奖人员名单及材料报评选工作领导小组审定。</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五、申报材料及工作安排</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为做好今年的评选工作，各高校及有关单位可在市教委网站：http://www.shmec.gov.cn/中下载《2019年“上海市育才奖”申报表》，按要求填写并用A4纸正反面打印、盖章后一式三份、《2019年“上海市育才奖”推荐名册》1份报送。</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辅导员、</w:t>
      </w:r>
      <w:proofErr w:type="gramStart"/>
      <w:r w:rsidRPr="00EB42B0">
        <w:rPr>
          <w:rFonts w:ascii="仿宋" w:eastAsia="仿宋" w:hAnsi="仿宋" w:hint="eastAsia"/>
          <w:sz w:val="32"/>
        </w:rPr>
        <w:t>思政课</w:t>
      </w:r>
      <w:proofErr w:type="gramEnd"/>
      <w:r w:rsidRPr="00EB42B0">
        <w:rPr>
          <w:rFonts w:ascii="仿宋" w:eastAsia="仿宋" w:hAnsi="仿宋" w:hint="eastAsia"/>
          <w:sz w:val="32"/>
        </w:rPr>
        <w:t>教师、思政工作者的申报材料（申报要求另行通知）于5月31日前报送上海市学生德育发展中心(茶陵北路21号1号楼102室。市教委德育处联系人：王利，联系电话：23117096；市学生德育发展中心联系人：杨智勇，联系电话：64163962，电子信箱：</w:t>
      </w:r>
      <w:r w:rsidR="00335C43">
        <w:rPr>
          <w:rFonts w:ascii="仿宋" w:eastAsia="仿宋" w:hAnsi="仿宋" w:hint="eastAsia"/>
          <w:sz w:val="32"/>
        </w:rPr>
        <w:t>dyzx1245@163.com</w:t>
      </w:r>
      <w:r w:rsidRPr="00EB42B0">
        <w:rPr>
          <w:rFonts w:ascii="仿宋" w:eastAsia="仿宋" w:hAnsi="仿宋" w:hint="eastAsia"/>
          <w:sz w:val="32"/>
        </w:rPr>
        <w:t>)。</w:t>
      </w:r>
    </w:p>
    <w:p w:rsidR="00EB42B0" w:rsidRPr="00EB42B0" w:rsidRDefault="00EB42B0" w:rsidP="00EB42B0">
      <w:pPr>
        <w:rPr>
          <w:rFonts w:ascii="仿宋" w:eastAsia="仿宋" w:hAnsi="仿宋"/>
          <w:sz w:val="32"/>
        </w:rPr>
      </w:pPr>
      <w:r w:rsidRPr="00EB42B0">
        <w:rPr>
          <w:rFonts w:ascii="仿宋" w:eastAsia="仿宋" w:hAnsi="仿宋" w:hint="eastAsia"/>
          <w:sz w:val="32"/>
        </w:rPr>
        <w:t>其他人员的申报材料于5月31日前送市教育发展基金会办公室（陕西北路80号203室，近威海路）。各校实施细则、申报表和推荐名册的电子文本发送到</w:t>
      </w:r>
      <w:r w:rsidR="00335C43">
        <w:rPr>
          <w:rFonts w:ascii="仿宋" w:eastAsia="仿宋" w:hAnsi="仿宋" w:hint="eastAsia"/>
          <w:sz w:val="32"/>
        </w:rPr>
        <w:t>shedf1993@126.com</w:t>
      </w:r>
      <w:r w:rsidRPr="00EB42B0">
        <w:rPr>
          <w:rFonts w:ascii="仿宋" w:eastAsia="仿宋" w:hAnsi="仿宋" w:hint="eastAsia"/>
          <w:sz w:val="32"/>
        </w:rPr>
        <w:t>，逾期不予受理。</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市教委联系人：</w:t>
      </w:r>
      <w:proofErr w:type="gramStart"/>
      <w:r w:rsidRPr="00EB42B0">
        <w:rPr>
          <w:rFonts w:ascii="仿宋" w:eastAsia="仿宋" w:hAnsi="仿宋" w:hint="eastAsia"/>
          <w:sz w:val="32"/>
        </w:rPr>
        <w:t>钱晓杭</w:t>
      </w:r>
      <w:proofErr w:type="gramEnd"/>
      <w:r w:rsidRPr="00EB42B0">
        <w:rPr>
          <w:rFonts w:ascii="仿宋" w:eastAsia="仿宋" w:hAnsi="仿宋" w:hint="eastAsia"/>
          <w:sz w:val="32"/>
        </w:rPr>
        <w:t xml:space="preserve"> 电话：23116673</w:t>
      </w: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lastRenderedPageBreak/>
        <w:t>基金会联系人：</w:t>
      </w:r>
      <w:proofErr w:type="gramStart"/>
      <w:r w:rsidRPr="00EB42B0">
        <w:rPr>
          <w:rFonts w:ascii="仿宋" w:eastAsia="仿宋" w:hAnsi="仿宋" w:hint="eastAsia"/>
          <w:sz w:val="32"/>
        </w:rPr>
        <w:t>余瑾芳</w:t>
      </w:r>
      <w:proofErr w:type="gramEnd"/>
      <w:r w:rsidRPr="00EB42B0">
        <w:rPr>
          <w:rFonts w:ascii="仿宋" w:eastAsia="仿宋" w:hAnsi="仿宋" w:hint="eastAsia"/>
          <w:sz w:val="32"/>
        </w:rPr>
        <w:t xml:space="preserve"> 电话：62326188</w:t>
      </w:r>
    </w:p>
    <w:p w:rsidR="00EB42B0" w:rsidRDefault="00EB42B0" w:rsidP="00EB42B0">
      <w:pPr>
        <w:ind w:firstLineChars="200" w:firstLine="640"/>
        <w:rPr>
          <w:rFonts w:ascii="仿宋" w:eastAsia="仿宋" w:hAnsi="仿宋"/>
          <w:sz w:val="32"/>
        </w:rPr>
      </w:pPr>
    </w:p>
    <w:p w:rsidR="00EB42B0" w:rsidRPr="00EB42B0" w:rsidRDefault="00EB42B0" w:rsidP="00EB42B0">
      <w:pPr>
        <w:ind w:firstLineChars="200" w:firstLine="640"/>
        <w:rPr>
          <w:rFonts w:ascii="仿宋" w:eastAsia="仿宋" w:hAnsi="仿宋"/>
          <w:sz w:val="32"/>
        </w:rPr>
      </w:pPr>
      <w:r w:rsidRPr="00EB42B0">
        <w:rPr>
          <w:rFonts w:ascii="仿宋" w:eastAsia="仿宋" w:hAnsi="仿宋" w:hint="eastAsia"/>
          <w:sz w:val="32"/>
        </w:rPr>
        <w:t>附件：1.2019年“上海市育才奖”名额分配表</w:t>
      </w:r>
    </w:p>
    <w:p w:rsidR="00EB42B0" w:rsidRPr="00EB42B0" w:rsidRDefault="00EB42B0" w:rsidP="00EB42B0">
      <w:pPr>
        <w:ind w:firstLineChars="500" w:firstLine="1600"/>
        <w:rPr>
          <w:rFonts w:ascii="仿宋" w:eastAsia="仿宋" w:hAnsi="仿宋"/>
          <w:sz w:val="32"/>
        </w:rPr>
      </w:pPr>
      <w:r w:rsidRPr="00EB42B0">
        <w:rPr>
          <w:rFonts w:ascii="仿宋" w:eastAsia="仿宋" w:hAnsi="仿宋" w:hint="eastAsia"/>
          <w:sz w:val="32"/>
        </w:rPr>
        <w:t>2.2019年“上海市育才奖”申报表</w:t>
      </w:r>
    </w:p>
    <w:p w:rsidR="00EB42B0" w:rsidRPr="00EB42B0" w:rsidRDefault="00EB42B0" w:rsidP="00EB42B0">
      <w:pPr>
        <w:ind w:firstLineChars="500" w:firstLine="1600"/>
        <w:rPr>
          <w:rFonts w:ascii="仿宋" w:eastAsia="仿宋" w:hAnsi="仿宋"/>
          <w:sz w:val="32"/>
        </w:rPr>
      </w:pPr>
      <w:r w:rsidRPr="00EB42B0">
        <w:rPr>
          <w:rFonts w:ascii="仿宋" w:eastAsia="仿宋" w:hAnsi="仿宋" w:hint="eastAsia"/>
          <w:sz w:val="32"/>
        </w:rPr>
        <w:t>3.2019年“上海市育才奖”推荐名册</w:t>
      </w:r>
    </w:p>
    <w:p w:rsidR="00EB42B0" w:rsidRDefault="00EB42B0" w:rsidP="00EB42B0">
      <w:pPr>
        <w:ind w:firstLineChars="350" w:firstLine="1120"/>
        <w:jc w:val="right"/>
        <w:rPr>
          <w:rFonts w:ascii="仿宋" w:eastAsia="仿宋" w:hAnsi="仿宋"/>
          <w:sz w:val="32"/>
        </w:rPr>
      </w:pPr>
    </w:p>
    <w:p w:rsidR="00EB42B0" w:rsidRDefault="00EB42B0" w:rsidP="00EB42B0">
      <w:pPr>
        <w:ind w:firstLineChars="350" w:firstLine="1120"/>
        <w:jc w:val="right"/>
        <w:rPr>
          <w:rFonts w:ascii="仿宋" w:eastAsia="仿宋" w:hAnsi="仿宋"/>
          <w:sz w:val="32"/>
        </w:rPr>
      </w:pPr>
    </w:p>
    <w:p w:rsidR="00EB42B0" w:rsidRPr="00EB42B0" w:rsidRDefault="00EB42B0" w:rsidP="00EB42B0">
      <w:pPr>
        <w:ind w:firstLineChars="350" w:firstLine="1120"/>
        <w:jc w:val="right"/>
        <w:rPr>
          <w:rFonts w:ascii="仿宋" w:eastAsia="仿宋" w:hAnsi="仿宋"/>
          <w:sz w:val="32"/>
        </w:rPr>
      </w:pPr>
      <w:r w:rsidRPr="00EB42B0">
        <w:rPr>
          <w:rFonts w:ascii="仿宋" w:eastAsia="仿宋" w:hAnsi="仿宋" w:hint="eastAsia"/>
          <w:sz w:val="32"/>
        </w:rPr>
        <w:t>上海市教育发展基金会</w:t>
      </w:r>
    </w:p>
    <w:p w:rsidR="00EB42B0" w:rsidRPr="00EB42B0" w:rsidRDefault="00EB42B0" w:rsidP="00EB42B0">
      <w:pPr>
        <w:jc w:val="right"/>
        <w:rPr>
          <w:rFonts w:ascii="仿宋" w:eastAsia="仿宋" w:hAnsi="仿宋"/>
          <w:sz w:val="32"/>
        </w:rPr>
      </w:pPr>
      <w:r w:rsidRPr="00EB42B0">
        <w:rPr>
          <w:rFonts w:ascii="仿宋" w:eastAsia="仿宋" w:hAnsi="仿宋" w:hint="eastAsia"/>
          <w:sz w:val="32"/>
        </w:rPr>
        <w:t>2019年4月25日</w:t>
      </w:r>
    </w:p>
    <w:p w:rsidR="005A3D6B" w:rsidRPr="00EB42B0" w:rsidRDefault="005A3D6B">
      <w:pPr>
        <w:rPr>
          <w:rFonts w:ascii="仿宋" w:eastAsia="仿宋" w:hAnsi="仿宋"/>
          <w:sz w:val="32"/>
        </w:rPr>
      </w:pPr>
    </w:p>
    <w:sectPr w:rsidR="005A3D6B" w:rsidRPr="00EB42B0" w:rsidSect="005A3D6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B42B0"/>
    <w:rsid w:val="000F1048"/>
    <w:rsid w:val="000F2055"/>
    <w:rsid w:val="00335C43"/>
    <w:rsid w:val="00463D30"/>
    <w:rsid w:val="00591DBD"/>
    <w:rsid w:val="005A3D6B"/>
    <w:rsid w:val="007A5290"/>
    <w:rsid w:val="00BE520B"/>
    <w:rsid w:val="00EB42B0"/>
    <w:rsid w:val="00F67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3D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22263588">
      <w:bodyDiv w:val="1"/>
      <w:marLeft w:val="0"/>
      <w:marRight w:val="0"/>
      <w:marTop w:val="0"/>
      <w:marBottom w:val="0"/>
      <w:divBdr>
        <w:top w:val="none" w:sz="0" w:space="0" w:color="auto"/>
        <w:left w:val="none" w:sz="0" w:space="0" w:color="auto"/>
        <w:bottom w:val="none" w:sz="0" w:space="0" w:color="auto"/>
        <w:right w:val="none" w:sz="0" w:space="0" w:color="auto"/>
      </w:divBdr>
      <w:divsChild>
        <w:div w:id="478353153">
          <w:marLeft w:val="0"/>
          <w:marRight w:val="0"/>
          <w:marTop w:val="0"/>
          <w:marBottom w:val="0"/>
          <w:divBdr>
            <w:top w:val="none" w:sz="0" w:space="0" w:color="auto"/>
            <w:left w:val="none" w:sz="0" w:space="0" w:color="auto"/>
            <w:bottom w:val="none" w:sz="0" w:space="0" w:color="auto"/>
            <w:right w:val="none" w:sz="0" w:space="0" w:color="auto"/>
          </w:divBdr>
          <w:divsChild>
            <w:div w:id="1992440313">
              <w:marLeft w:val="0"/>
              <w:marRight w:val="0"/>
              <w:marTop w:val="0"/>
              <w:marBottom w:val="0"/>
              <w:divBdr>
                <w:top w:val="none" w:sz="0" w:space="0" w:color="auto"/>
                <w:left w:val="none" w:sz="0" w:space="0" w:color="auto"/>
                <w:bottom w:val="none" w:sz="0" w:space="0" w:color="auto"/>
                <w:right w:val="none" w:sz="0" w:space="0" w:color="auto"/>
              </w:divBdr>
              <w:divsChild>
                <w:div w:id="751393591">
                  <w:marLeft w:val="0"/>
                  <w:marRight w:val="0"/>
                  <w:marTop w:val="0"/>
                  <w:marBottom w:val="0"/>
                  <w:divBdr>
                    <w:top w:val="none" w:sz="0" w:space="0" w:color="auto"/>
                    <w:left w:val="none" w:sz="0" w:space="0" w:color="auto"/>
                    <w:bottom w:val="none" w:sz="0" w:space="0" w:color="auto"/>
                    <w:right w:val="none" w:sz="0" w:space="0" w:color="auto"/>
                  </w:divBdr>
                  <w:divsChild>
                    <w:div w:id="1657417749">
                      <w:marLeft w:val="0"/>
                      <w:marRight w:val="0"/>
                      <w:marTop w:val="0"/>
                      <w:marBottom w:val="0"/>
                      <w:divBdr>
                        <w:top w:val="none" w:sz="0" w:space="0" w:color="auto"/>
                        <w:left w:val="none" w:sz="0" w:space="0" w:color="auto"/>
                        <w:bottom w:val="none" w:sz="0" w:space="0" w:color="auto"/>
                        <w:right w:val="none" w:sz="0" w:space="0" w:color="auto"/>
                      </w:divBdr>
                      <w:divsChild>
                        <w:div w:id="419909713">
                          <w:marLeft w:val="0"/>
                          <w:marRight w:val="0"/>
                          <w:marTop w:val="300"/>
                          <w:marBottom w:val="0"/>
                          <w:divBdr>
                            <w:top w:val="none" w:sz="0" w:space="0" w:color="auto"/>
                            <w:left w:val="none" w:sz="0" w:space="0" w:color="auto"/>
                            <w:bottom w:val="none" w:sz="0" w:space="0" w:color="auto"/>
                            <w:right w:val="none" w:sz="0" w:space="0" w:color="auto"/>
                          </w:divBdr>
                          <w:divsChild>
                            <w:div w:id="9208001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239</Words>
  <Characters>1368</Characters>
  <Application>Microsoft Office Word</Application>
  <DocSecurity>0</DocSecurity>
  <Lines>11</Lines>
  <Paragraphs>3</Paragraphs>
  <ScaleCrop>false</ScaleCrop>
  <Company>Microsoft</Company>
  <LinksUpToDate>false</LinksUpToDate>
  <CharactersWithSpaces>1604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dc:creator>
  <cp:keywords/>
  <dc:description/>
  <cp:lastModifiedBy>jg</cp:lastModifiedBy>
  <cp:revision>3</cp:revision>
  <dcterms:created xsi:type="dcterms:W3CDTF">2019-05-06T06:21:00Z</dcterms:created>
  <dcterms:modified xsi:type="dcterms:W3CDTF">2019-05-09T08:09:00Z</dcterms:modified>
</cp:coreProperties>
</file>